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B" w:rsidRPr="00BD490B" w:rsidRDefault="00BD490B" w:rsidP="00BD490B">
      <w:pPr>
        <w:jc w:val="center"/>
        <w:rPr>
          <w:b/>
          <w:sz w:val="22"/>
          <w:szCs w:val="22"/>
          <w:lang w:val="es-ES"/>
        </w:rPr>
      </w:pPr>
      <w:bookmarkStart w:id="0" w:name="_GoBack"/>
      <w:bookmarkEnd w:id="0"/>
      <w:r>
        <w:rPr>
          <w:rFonts w:eastAsia="Times New Roman"/>
          <w:b/>
          <w:sz w:val="22"/>
          <w:szCs w:val="22"/>
          <w:lang w:val="es-ES"/>
        </w:rPr>
        <w:t xml:space="preserve">Preparatoria </w:t>
      </w:r>
      <w:r w:rsidR="00FF6D26" w:rsidRPr="00BD490B">
        <w:rPr>
          <w:rFonts w:eastAsia="Times New Roman"/>
          <w:b/>
          <w:sz w:val="22"/>
          <w:szCs w:val="22"/>
          <w:lang w:val="es-ES"/>
        </w:rPr>
        <w:t>Herbert Hoover</w:t>
      </w:r>
      <w:r w:rsidR="00853076" w:rsidRPr="00BD490B">
        <w:rPr>
          <w:rFonts w:eastAsia="Times New Roman"/>
          <w:b/>
          <w:sz w:val="22"/>
          <w:szCs w:val="22"/>
          <w:lang w:val="es-ES"/>
        </w:rPr>
        <w:t xml:space="preserve">, </w:t>
      </w:r>
      <w:r w:rsidRPr="00BD490B">
        <w:rPr>
          <w:b/>
          <w:caps/>
          <w:sz w:val="22"/>
          <w:szCs w:val="22"/>
          <w:lang w:val="es-ES"/>
        </w:rPr>
        <w:t>Distrito Escolar Unificado de San Diego</w:t>
      </w:r>
    </w:p>
    <w:p w:rsidR="00FF6D26" w:rsidRPr="00BD490B" w:rsidRDefault="00BD490B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>Junta del Consejo Consultivo del Plantel</w:t>
      </w:r>
      <w:r w:rsidR="00FF6D26" w:rsidRPr="00BD490B">
        <w:rPr>
          <w:rFonts w:eastAsia="Times New Roman"/>
          <w:b/>
          <w:sz w:val="22"/>
          <w:szCs w:val="22"/>
          <w:lang w:val="es-ES"/>
        </w:rPr>
        <w:t xml:space="preserve"> (SSC) </w:t>
      </w:r>
    </w:p>
    <w:p w:rsidR="00FF6D26" w:rsidRPr="00BD490B" w:rsidRDefault="00BD490B" w:rsidP="00FF6D26">
      <w:pPr>
        <w:tabs>
          <w:tab w:val="center" w:pos="6480"/>
          <w:tab w:val="right" w:pos="14310"/>
        </w:tabs>
        <w:rPr>
          <w:b/>
          <w:sz w:val="22"/>
          <w:szCs w:val="22"/>
          <w:lang w:val="es-ES"/>
        </w:rPr>
      </w:pPr>
      <w:r>
        <w:rPr>
          <w:sz w:val="36"/>
          <w:szCs w:val="36"/>
          <w:lang w:val="es-ES"/>
        </w:rPr>
        <w:t>Actas de la Junta</w:t>
      </w:r>
      <w:r w:rsidR="00FF6D26" w:rsidRPr="00BD490B">
        <w:rPr>
          <w:sz w:val="36"/>
          <w:szCs w:val="36"/>
          <w:lang w:val="es-ES"/>
        </w:rPr>
        <w:t>:</w:t>
      </w:r>
      <w:r w:rsidR="00853076" w:rsidRPr="00BD490B">
        <w:rPr>
          <w:sz w:val="36"/>
          <w:szCs w:val="36"/>
          <w:lang w:val="es-ES"/>
        </w:rPr>
        <w:t xml:space="preserve"> </w:t>
      </w:r>
      <w:r w:rsidR="00225E7B">
        <w:rPr>
          <w:sz w:val="36"/>
          <w:szCs w:val="36"/>
          <w:lang w:val="es-ES"/>
        </w:rPr>
        <w:t>7 de abril</w:t>
      </w:r>
      <w:r w:rsidR="001A07A1" w:rsidRPr="00BD490B">
        <w:rPr>
          <w:sz w:val="36"/>
          <w:szCs w:val="36"/>
          <w:lang w:val="es-ES"/>
        </w:rPr>
        <w:t>,</w:t>
      </w:r>
      <w:r w:rsidR="00853076" w:rsidRPr="00BD490B">
        <w:rPr>
          <w:sz w:val="36"/>
          <w:szCs w:val="36"/>
          <w:lang w:val="es-ES"/>
        </w:rPr>
        <w:t xml:space="preserve"> 201</w:t>
      </w:r>
      <w:r w:rsidR="00740374">
        <w:rPr>
          <w:sz w:val="36"/>
          <w:szCs w:val="36"/>
          <w:lang w:val="es-ES"/>
        </w:rPr>
        <w:t>5</w:t>
      </w:r>
      <w:r w:rsidR="00FF6D26" w:rsidRPr="00BD490B">
        <w:rPr>
          <w:b/>
          <w:sz w:val="28"/>
          <w:szCs w:val="28"/>
          <w:lang w:val="es-ES"/>
        </w:rPr>
        <w:tab/>
      </w:r>
      <w:r w:rsidR="00FF6D26" w:rsidRPr="00BD490B">
        <w:rPr>
          <w:b/>
          <w:sz w:val="28"/>
          <w:szCs w:val="28"/>
          <w:lang w:val="es-ES"/>
        </w:rPr>
        <w:tab/>
      </w:r>
    </w:p>
    <w:p w:rsidR="00FF6D26" w:rsidRPr="00BD490B" w:rsidRDefault="00FF6D26" w:rsidP="00FF6D26">
      <w:pPr>
        <w:tabs>
          <w:tab w:val="left" w:pos="522"/>
          <w:tab w:val="left" w:pos="8190"/>
        </w:tabs>
        <w:rPr>
          <w:sz w:val="20"/>
          <w:lang w:val="es-ES"/>
        </w:rPr>
      </w:pPr>
    </w:p>
    <w:p w:rsidR="00FF6D26" w:rsidRPr="00BD490B" w:rsidRDefault="00740AC2" w:rsidP="00FF6D26">
      <w:pPr>
        <w:tabs>
          <w:tab w:val="left" w:pos="522"/>
          <w:tab w:val="left" w:pos="8190"/>
        </w:tabs>
        <w:rPr>
          <w:b/>
          <w:sz w:val="20"/>
          <w:lang w:val="es-ES"/>
        </w:rPr>
      </w:pPr>
      <w:r w:rsidRPr="00BD490B">
        <w:rPr>
          <w:sz w:val="20"/>
          <w:lang w:val="es-ES"/>
        </w:rPr>
        <w:t>__</w:t>
      </w:r>
      <w:proofErr w:type="spellStart"/>
      <w:r w:rsidR="001A07A1" w:rsidRPr="00BD490B">
        <w:rPr>
          <w:sz w:val="20"/>
          <w:lang w:val="es-ES"/>
        </w:rPr>
        <w:t>X</w:t>
      </w:r>
      <w:r w:rsidRPr="00BD490B">
        <w:rPr>
          <w:sz w:val="20"/>
          <w:lang w:val="es-ES"/>
        </w:rPr>
        <w:t>__</w:t>
      </w:r>
      <w:r w:rsidR="00BD490B">
        <w:rPr>
          <w:sz w:val="20"/>
          <w:lang w:val="es-ES"/>
        </w:rPr>
        <w:t>Sí</w:t>
      </w:r>
      <w:proofErr w:type="spellEnd"/>
      <w:r w:rsidR="00226F1D" w:rsidRPr="00BD490B">
        <w:rPr>
          <w:sz w:val="20"/>
          <w:lang w:val="es-ES"/>
        </w:rPr>
        <w:t xml:space="preserve">  </w:t>
      </w:r>
      <w:r w:rsidRPr="00BD490B">
        <w:rPr>
          <w:sz w:val="20"/>
          <w:lang w:val="es-ES"/>
        </w:rPr>
        <w:t xml:space="preserve">    ____</w:t>
      </w:r>
      <w:r w:rsidR="00226F1D" w:rsidRPr="00BD490B">
        <w:rPr>
          <w:sz w:val="20"/>
          <w:lang w:val="es-ES"/>
        </w:rPr>
        <w:t xml:space="preserve"> </w:t>
      </w:r>
      <w:r w:rsidRPr="00BD490B">
        <w:rPr>
          <w:sz w:val="20"/>
          <w:lang w:val="es-ES"/>
        </w:rPr>
        <w:t xml:space="preserve">No </w:t>
      </w:r>
      <w:r w:rsidR="00226F1D" w:rsidRPr="00BD490B">
        <w:rPr>
          <w:sz w:val="20"/>
          <w:lang w:val="es-ES"/>
        </w:rPr>
        <w:t xml:space="preserve"> </w:t>
      </w:r>
      <w:r w:rsidRPr="00BD490B">
        <w:rPr>
          <w:sz w:val="20"/>
          <w:lang w:val="es-ES"/>
        </w:rPr>
        <w:t xml:space="preserve"> </w:t>
      </w:r>
      <w:r w:rsidR="00BD490B">
        <w:rPr>
          <w:b/>
          <w:sz w:val="20"/>
          <w:lang w:val="es-ES"/>
        </w:rPr>
        <w:t>Se logró quorum</w:t>
      </w:r>
      <w:r w:rsidR="00FF6D26" w:rsidRPr="00BD490B">
        <w:rPr>
          <w:b/>
          <w:sz w:val="20"/>
          <w:lang w:val="es-ES"/>
        </w:rPr>
        <w:t xml:space="preserve">   </w:t>
      </w:r>
      <w:r w:rsidR="00226F1D" w:rsidRPr="00BD490B">
        <w:rPr>
          <w:b/>
          <w:sz w:val="20"/>
          <w:lang w:val="es-ES"/>
        </w:rPr>
        <w:t xml:space="preserve">                                  </w:t>
      </w:r>
      <w:r w:rsidR="00160704" w:rsidRPr="00BD490B">
        <w:rPr>
          <w:b/>
          <w:sz w:val="20"/>
          <w:lang w:val="es-ES"/>
        </w:rPr>
        <w:t>_</w:t>
      </w:r>
      <w:r w:rsidR="00434475" w:rsidRPr="00BD490B">
        <w:rPr>
          <w:b/>
          <w:sz w:val="20"/>
          <w:lang w:val="es-ES"/>
        </w:rPr>
        <w:t>X</w:t>
      </w:r>
      <w:r w:rsidR="00160704" w:rsidRPr="00BD490B">
        <w:rPr>
          <w:b/>
          <w:sz w:val="20"/>
          <w:lang w:val="es-ES"/>
        </w:rPr>
        <w:t xml:space="preserve"> </w:t>
      </w:r>
      <w:r w:rsidR="00BD490B">
        <w:rPr>
          <w:b/>
          <w:sz w:val="20"/>
          <w:lang w:val="es-ES"/>
        </w:rPr>
        <w:t>Sí</w:t>
      </w:r>
      <w:r w:rsidR="00226F1D" w:rsidRPr="00BD490B">
        <w:rPr>
          <w:b/>
          <w:sz w:val="20"/>
          <w:lang w:val="es-ES"/>
        </w:rPr>
        <w:t xml:space="preserve">     </w:t>
      </w:r>
      <w:r w:rsidR="00226F1D" w:rsidRPr="00BD490B">
        <w:rPr>
          <w:b/>
          <w:szCs w:val="24"/>
          <w:lang w:val="es-ES"/>
        </w:rPr>
        <w:t xml:space="preserve"> </w:t>
      </w:r>
      <w:r w:rsidR="00226F1D" w:rsidRPr="00BD490B">
        <w:rPr>
          <w:b/>
          <w:sz w:val="20"/>
          <w:lang w:val="es-ES"/>
        </w:rPr>
        <w:t xml:space="preserve">No    </w:t>
      </w:r>
      <w:r w:rsidR="00BD490B">
        <w:rPr>
          <w:b/>
          <w:sz w:val="20"/>
          <w:lang w:val="es-ES"/>
        </w:rPr>
        <w:t>Intérprete presente</w:t>
      </w:r>
    </w:p>
    <w:p w:rsidR="00FF6D26" w:rsidRPr="00BD490B" w:rsidRDefault="00FF6D26" w:rsidP="00FF6D26">
      <w:pPr>
        <w:tabs>
          <w:tab w:val="left" w:pos="522"/>
        </w:tabs>
        <w:rPr>
          <w:b/>
          <w:szCs w:val="24"/>
          <w:lang w:val="es-ES"/>
        </w:rPr>
      </w:pPr>
    </w:p>
    <w:p w:rsidR="00226F1D" w:rsidRPr="00BD490B" w:rsidRDefault="00BD490B" w:rsidP="00FF6D26">
      <w:pPr>
        <w:tabs>
          <w:tab w:val="left" w:pos="522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Miembros presentes</w:t>
      </w:r>
      <w:r w:rsidR="00FF6D26" w:rsidRPr="00BD490B">
        <w:rPr>
          <w:b/>
          <w:sz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BD490B" w:rsidTr="00226F1D"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Joe Austin, </w:t>
            </w:r>
            <w:r w:rsidR="00BD490B">
              <w:rPr>
                <w:sz w:val="20"/>
                <w:lang w:val="es-ES"/>
              </w:rPr>
              <w:t>Director</w:t>
            </w:r>
          </w:p>
        </w:tc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Kasimu Harley</w:t>
            </w:r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clasificado</w:t>
            </w:r>
            <w:r w:rsidR="005A5F19" w:rsidRPr="00BD490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878" w:type="dxa"/>
          </w:tcPr>
          <w:p w:rsidR="00226F1D" w:rsidRPr="00BD490B" w:rsidRDefault="00226F1D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Tawnya Pringle</w:t>
            </w:r>
            <w:r w:rsidR="005A5F19" w:rsidRPr="00BD490B">
              <w:rPr>
                <w:sz w:val="20"/>
                <w:lang w:val="es-ES"/>
              </w:rPr>
              <w:t xml:space="preserve">, </w:t>
            </w:r>
            <w:r w:rsidR="00BD490B"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226F1D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Delia Contreras, </w:t>
            </w:r>
            <w:r>
              <w:rPr>
                <w:sz w:val="20"/>
                <w:lang w:val="es-ES"/>
              </w:rPr>
              <w:t>Miembro de la comunidad</w:t>
            </w:r>
          </w:p>
        </w:tc>
        <w:tc>
          <w:tcPr>
            <w:tcW w:w="2878" w:type="dxa"/>
          </w:tcPr>
          <w:p w:rsidR="00226F1D" w:rsidRPr="00BD490B" w:rsidRDefault="00CA3165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Kellie McKenzie, </w:t>
            </w:r>
            <w:r>
              <w:rPr>
                <w:sz w:val="20"/>
                <w:lang w:val="es-ES"/>
              </w:rPr>
              <w:t>Personal certificado</w:t>
            </w:r>
          </w:p>
        </w:tc>
      </w:tr>
      <w:tr w:rsidR="00CA3165" w:rsidRPr="00BD490B" w:rsidTr="00226F1D">
        <w:tc>
          <w:tcPr>
            <w:tcW w:w="2878" w:type="dxa"/>
          </w:tcPr>
          <w:p w:rsidR="00CA3165" w:rsidRPr="00BD490B" w:rsidRDefault="00CA3165" w:rsidP="00CA3165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Valentina Hernandez, </w:t>
            </w:r>
            <w:r>
              <w:rPr>
                <w:sz w:val="20"/>
                <w:lang w:val="es-ES"/>
              </w:rPr>
              <w:t>Mamá</w:t>
            </w:r>
            <w:r w:rsidRPr="00BD490B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2878" w:type="dxa"/>
          </w:tcPr>
          <w:p w:rsidR="00CA3165" w:rsidRPr="00BD490B" w:rsidRDefault="00CA3165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Paul Nathaniel, </w:t>
            </w:r>
            <w:r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James Fitzpatrick, </w:t>
            </w:r>
            <w:r>
              <w:rPr>
                <w:sz w:val="20"/>
                <w:lang w:val="es-ES"/>
              </w:rPr>
              <w:t>Personal certificado</w:t>
            </w:r>
          </w:p>
        </w:tc>
        <w:tc>
          <w:tcPr>
            <w:tcW w:w="2878" w:type="dxa"/>
          </w:tcPr>
          <w:p w:rsidR="00CA3165" w:rsidRPr="00BD490B" w:rsidRDefault="00225E7B" w:rsidP="00BD490B">
            <w:pPr>
              <w:tabs>
                <w:tab w:val="left" w:pos="52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Anita Dong, Alumna</w:t>
            </w:r>
          </w:p>
        </w:tc>
        <w:tc>
          <w:tcPr>
            <w:tcW w:w="2878" w:type="dxa"/>
          </w:tcPr>
          <w:p w:rsidR="00CA3165" w:rsidRPr="00BD490B" w:rsidRDefault="00225E7B" w:rsidP="00CA3165">
            <w:pPr>
              <w:tabs>
                <w:tab w:val="left" w:pos="52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Quincy </w:t>
            </w:r>
            <w:proofErr w:type="spellStart"/>
            <w:r>
              <w:rPr>
                <w:sz w:val="20"/>
                <w:lang w:val="es-ES"/>
              </w:rPr>
              <w:t>Hollings</w:t>
            </w:r>
            <w:proofErr w:type="spellEnd"/>
            <w:r>
              <w:rPr>
                <w:sz w:val="20"/>
                <w:lang w:val="es-ES"/>
              </w:rPr>
              <w:t>, Alumno</w:t>
            </w:r>
          </w:p>
        </w:tc>
      </w:tr>
      <w:tr w:rsidR="00CA3165" w:rsidRPr="00BD490B" w:rsidTr="00226F1D">
        <w:tc>
          <w:tcPr>
            <w:tcW w:w="2878" w:type="dxa"/>
          </w:tcPr>
          <w:p w:rsidR="00CA3165" w:rsidRPr="00BD490B" w:rsidRDefault="00CA3165" w:rsidP="00D747B0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</w:tr>
    </w:tbl>
    <w:p w:rsidR="00FF6D26" w:rsidRPr="00BD490B" w:rsidRDefault="00D747B0" w:rsidP="00FF6D26">
      <w:pPr>
        <w:tabs>
          <w:tab w:val="left" w:pos="522"/>
        </w:tabs>
        <w:rPr>
          <w:sz w:val="20"/>
          <w:lang w:val="es-ES"/>
        </w:rPr>
      </w:pPr>
      <w:r>
        <w:rPr>
          <w:b/>
          <w:sz w:val="20"/>
          <w:lang w:val="es-ES"/>
        </w:rPr>
        <w:t>Ausentes</w:t>
      </w:r>
      <w:r w:rsidR="00226F1D" w:rsidRPr="00BD490B">
        <w:rPr>
          <w:b/>
          <w:sz w:val="20"/>
          <w:lang w:val="es-ES"/>
        </w:rPr>
        <w:t>:</w:t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  <w:t xml:space="preserve">          </w:t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  <w:r w:rsidR="00FF6D26" w:rsidRPr="00BD490B">
        <w:rPr>
          <w:b/>
          <w:sz w:val="20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A3165" w:rsidRPr="00BD490B" w:rsidTr="00226F1D">
        <w:tc>
          <w:tcPr>
            <w:tcW w:w="2878" w:type="dxa"/>
          </w:tcPr>
          <w:p w:rsidR="00CA3165" w:rsidRPr="00BD490B" w:rsidRDefault="00225E7B" w:rsidP="00FF6D26">
            <w:pPr>
              <w:rPr>
                <w:sz w:val="22"/>
                <w:szCs w:val="22"/>
                <w:lang w:val="es-ES"/>
              </w:rPr>
            </w:pPr>
            <w:r>
              <w:rPr>
                <w:sz w:val="20"/>
                <w:lang w:val="es-ES"/>
              </w:rPr>
              <w:t>Aurora Anaya</w:t>
            </w:r>
            <w:r w:rsidR="00CA3165" w:rsidRPr="00BD490B">
              <w:rPr>
                <w:sz w:val="20"/>
                <w:lang w:val="es-ES"/>
              </w:rPr>
              <w:t xml:space="preserve">, </w:t>
            </w:r>
            <w:r>
              <w:rPr>
                <w:sz w:val="20"/>
                <w:lang w:val="es-ES"/>
              </w:rPr>
              <w:t>Alumna</w:t>
            </w:r>
          </w:p>
        </w:tc>
        <w:tc>
          <w:tcPr>
            <w:tcW w:w="2878" w:type="dxa"/>
          </w:tcPr>
          <w:p w:rsidR="00CA3165" w:rsidRPr="00BD490B" w:rsidRDefault="00225E7B" w:rsidP="00FF6D2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Ester Pintor, Mamá</w:t>
            </w:r>
          </w:p>
        </w:tc>
        <w:tc>
          <w:tcPr>
            <w:tcW w:w="2878" w:type="dxa"/>
          </w:tcPr>
          <w:p w:rsidR="00CA3165" w:rsidRPr="00BD490B" w:rsidRDefault="00CA3165" w:rsidP="00CA3165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CA3165" w:rsidRPr="00BD490B" w:rsidRDefault="00CA3165" w:rsidP="00FF6D26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FF6D26" w:rsidRPr="00BD490B" w:rsidRDefault="00D747B0" w:rsidP="00FF6D2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Invitados</w:t>
      </w:r>
      <w:r w:rsidR="00853076" w:rsidRPr="00BD490B">
        <w:rPr>
          <w:sz w:val="22"/>
          <w:szCs w:val="22"/>
          <w:lang w:val="es-ES"/>
        </w:rPr>
        <w:t xml:space="preserve">: </w:t>
      </w:r>
      <w:r w:rsidR="00225E7B">
        <w:rPr>
          <w:sz w:val="22"/>
          <w:szCs w:val="22"/>
          <w:lang w:val="es-ES"/>
        </w:rPr>
        <w:t>Gloria Gómez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050"/>
        <w:gridCol w:w="7166"/>
      </w:tblGrid>
      <w:tr w:rsidR="00FF6D26" w:rsidRPr="00BD490B" w:rsidTr="00931DC0">
        <w:trPr>
          <w:tblHeader/>
        </w:trPr>
        <w:tc>
          <w:tcPr>
            <w:tcW w:w="3600" w:type="dxa"/>
            <w:shd w:val="clear" w:color="auto" w:fill="C0C0C0"/>
          </w:tcPr>
          <w:p w:rsidR="00FF6D26" w:rsidRPr="00BD490B" w:rsidRDefault="00D747B0" w:rsidP="00BD490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  <w:lang w:val="es-ES"/>
              </w:rPr>
            </w:pPr>
            <w:r>
              <w:rPr>
                <w:smallCaps/>
                <w:sz w:val="22"/>
                <w:szCs w:val="22"/>
                <w:lang w:val="es-ES"/>
              </w:rPr>
              <w:t>ASUNTO</w:t>
            </w:r>
          </w:p>
        </w:tc>
        <w:tc>
          <w:tcPr>
            <w:tcW w:w="4050" w:type="dxa"/>
            <w:shd w:val="clear" w:color="auto" w:fill="C0C0C0"/>
          </w:tcPr>
          <w:p w:rsidR="00FF6D26" w:rsidRPr="00BD490B" w:rsidRDefault="00D747B0" w:rsidP="00BD490B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DESCRIPCIÓN/ACCIÓN</w:t>
            </w:r>
          </w:p>
        </w:tc>
        <w:tc>
          <w:tcPr>
            <w:tcW w:w="7166" w:type="dxa"/>
            <w:shd w:val="clear" w:color="auto" w:fill="C0C0C0"/>
          </w:tcPr>
          <w:p w:rsidR="00FF6D26" w:rsidRPr="00BD490B" w:rsidRDefault="00D747B0" w:rsidP="00BD490B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RESUMEN DE LA JUNTA</w:t>
            </w:r>
          </w:p>
        </w:tc>
      </w:tr>
      <w:tr w:rsidR="00FF6D26" w:rsidRPr="00BD490B" w:rsidTr="00931DC0">
        <w:trPr>
          <w:trHeight w:val="440"/>
        </w:trPr>
        <w:tc>
          <w:tcPr>
            <w:tcW w:w="3600" w:type="dxa"/>
          </w:tcPr>
          <w:p w:rsidR="00FF6D26" w:rsidRDefault="00D747B0" w:rsidP="00CA3165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ind w:left="432" w:hanging="27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Inicio</w:t>
            </w:r>
          </w:p>
          <w:p w:rsidR="0005699D" w:rsidRPr="00BD490B" w:rsidRDefault="0005699D" w:rsidP="00CA3165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ind w:left="432" w:hanging="27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Aprobación de las actas</w:t>
            </w:r>
          </w:p>
          <w:p w:rsidR="001A07A1" w:rsidRPr="00BD490B" w:rsidRDefault="001A07A1" w:rsidP="00BD490B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  <w:p w:rsidR="001A07A1" w:rsidRPr="00BD490B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</w:tc>
        <w:tc>
          <w:tcPr>
            <w:tcW w:w="4050" w:type="dxa"/>
          </w:tcPr>
          <w:p w:rsidR="00FF6D26" w:rsidRDefault="001A07A1" w:rsidP="006E12CC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Kasimu Harley, </w:t>
            </w:r>
            <w:r w:rsidR="00D747B0">
              <w:rPr>
                <w:sz w:val="20"/>
                <w:lang w:val="es-ES"/>
              </w:rPr>
              <w:t>Presidente</w:t>
            </w:r>
          </w:p>
          <w:p w:rsidR="0005699D" w:rsidRPr="00BD490B" w:rsidRDefault="0005699D" w:rsidP="006E12CC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Propuesta por T. Pringle, secundada por P. Nathaniel, de aprobar las actas según se escribieron</w:t>
            </w:r>
          </w:p>
          <w:p w:rsidR="001A07A1" w:rsidRPr="00BD490B" w:rsidRDefault="001A07A1" w:rsidP="00D747B0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1A07A1" w:rsidRDefault="00D747B0" w:rsidP="0005699D">
            <w:pPr>
              <w:pStyle w:val="ListParagraph"/>
              <w:numPr>
                <w:ilvl w:val="0"/>
                <w:numId w:val="11"/>
              </w:numPr>
              <w:rPr>
                <w:sz w:val="20"/>
                <w:lang w:val="es-ES"/>
              </w:rPr>
            </w:pPr>
            <w:r w:rsidRPr="0005699D">
              <w:rPr>
                <w:sz w:val="20"/>
                <w:lang w:val="es-ES"/>
              </w:rPr>
              <w:t>La junta se inició a la</w:t>
            </w:r>
            <w:r w:rsidR="00434475" w:rsidRPr="0005699D">
              <w:rPr>
                <w:sz w:val="20"/>
                <w:lang w:val="es-ES"/>
              </w:rPr>
              <w:t xml:space="preserve"> </w:t>
            </w:r>
            <w:r w:rsidR="0005699D" w:rsidRPr="0005699D">
              <w:rPr>
                <w:sz w:val="20"/>
                <w:lang w:val="es-ES"/>
              </w:rPr>
              <w:t>2:45</w:t>
            </w:r>
            <w:r w:rsidR="00FF6D26" w:rsidRPr="0005699D">
              <w:rPr>
                <w:sz w:val="20"/>
                <w:lang w:val="es-ES"/>
              </w:rPr>
              <w:t xml:space="preserve"> pm</w:t>
            </w:r>
          </w:p>
          <w:p w:rsidR="0005699D" w:rsidRPr="0005699D" w:rsidRDefault="00D808D2" w:rsidP="0005699D">
            <w:pPr>
              <w:pStyle w:val="ListParagraph"/>
              <w:numPr>
                <w:ilvl w:val="0"/>
                <w:numId w:val="11"/>
              </w:num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Todos a favor, propuesta aprobada.</w:t>
            </w:r>
          </w:p>
        </w:tc>
      </w:tr>
      <w:tr w:rsidR="00FF6D26" w:rsidRPr="00BD490B" w:rsidTr="00931DC0">
        <w:trPr>
          <w:trHeight w:val="224"/>
        </w:trPr>
        <w:tc>
          <w:tcPr>
            <w:tcW w:w="3600" w:type="dxa"/>
          </w:tcPr>
          <w:p w:rsidR="00FF6D26" w:rsidRPr="00BD490B" w:rsidRDefault="00531E8E" w:rsidP="00CA3165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2.  </w:t>
            </w:r>
            <w:r w:rsidR="00CA3165">
              <w:rPr>
                <w:sz w:val="20"/>
                <w:lang w:val="es-ES"/>
              </w:rPr>
              <w:t>Informe sobre el SPSA</w:t>
            </w:r>
          </w:p>
        </w:tc>
        <w:tc>
          <w:tcPr>
            <w:tcW w:w="4050" w:type="dxa"/>
          </w:tcPr>
          <w:p w:rsidR="00D808D2" w:rsidRDefault="00CA3165" w:rsidP="00CA3165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>1</w:t>
            </w:r>
            <w:r>
              <w:rPr>
                <w:sz w:val="20"/>
                <w:lang w:val="es-ES"/>
              </w:rPr>
              <w:t>.</w:t>
            </w:r>
            <w:r w:rsidRPr="00BD490B">
              <w:rPr>
                <w:sz w:val="20"/>
                <w:lang w:val="es-ES"/>
              </w:rPr>
              <w:t xml:space="preserve"> </w:t>
            </w:r>
            <w:r w:rsidR="00D808D2">
              <w:rPr>
                <w:sz w:val="20"/>
                <w:lang w:val="es-ES"/>
              </w:rPr>
              <w:t>Costos presupuestados no relacionados a los salarios de la Preparatoria Hoover de 2015-16 (publicado en el sitio web del SSC).</w:t>
            </w:r>
          </w:p>
          <w:p w:rsidR="00CA3165" w:rsidRDefault="00D808D2" w:rsidP="00CA3165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2. </w:t>
            </w:r>
            <w:r w:rsidR="00CA3165">
              <w:rPr>
                <w:sz w:val="20"/>
                <w:lang w:val="es-ES"/>
              </w:rPr>
              <w:t>El Plan Único para el Aprovechamiento Estudiantil de 2015-2016</w:t>
            </w:r>
            <w:r>
              <w:rPr>
                <w:sz w:val="20"/>
                <w:lang w:val="es-ES"/>
              </w:rPr>
              <w:t xml:space="preserve"> (publicado en el sitio web del SSC).</w:t>
            </w:r>
          </w:p>
          <w:p w:rsidR="00B244AE" w:rsidRPr="00BD490B" w:rsidRDefault="00B244AE" w:rsidP="00D808D2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B244AE" w:rsidRDefault="00CA3165" w:rsidP="00D808D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1.  a) El Director </w:t>
            </w:r>
            <w:proofErr w:type="spellStart"/>
            <w:r>
              <w:rPr>
                <w:sz w:val="20"/>
                <w:lang w:val="es-ES"/>
              </w:rPr>
              <w:t>Austen</w:t>
            </w:r>
            <w:proofErr w:type="spellEnd"/>
            <w:r>
              <w:rPr>
                <w:sz w:val="20"/>
                <w:lang w:val="es-ES"/>
              </w:rPr>
              <w:t xml:space="preserve"> presentó </w:t>
            </w:r>
            <w:r w:rsidR="00D808D2">
              <w:rPr>
                <w:sz w:val="20"/>
                <w:lang w:val="es-ES"/>
              </w:rPr>
              <w:t xml:space="preserve">los costos presupuestados no relacionados a los salarios de la Preparatoria Hoover de 2015-16 </w:t>
            </w:r>
            <w:r w:rsidR="00931DC0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(consulten la hoja adjunta #1), seguido por discusión del asun</w:t>
            </w:r>
            <w:r w:rsidR="00931DC0">
              <w:rPr>
                <w:sz w:val="20"/>
                <w:lang w:val="es-ES"/>
              </w:rPr>
              <w:t xml:space="preserve">to b) El Director Austin </w:t>
            </w:r>
            <w:r w:rsidR="00D808D2">
              <w:rPr>
                <w:sz w:val="20"/>
                <w:lang w:val="es-ES"/>
              </w:rPr>
              <w:t>informó que el presupuesto operativo total de Hoover para el 2015-16 es de $13</w:t>
            </w:r>
            <w:proofErr w:type="gramStart"/>
            <w:r w:rsidR="00D808D2">
              <w:rPr>
                <w:sz w:val="20"/>
                <w:lang w:val="es-ES"/>
              </w:rPr>
              <w:t>,651,202.90</w:t>
            </w:r>
            <w:proofErr w:type="gramEnd"/>
            <w:r>
              <w:rPr>
                <w:sz w:val="20"/>
                <w:lang w:val="es-ES"/>
              </w:rPr>
              <w:t xml:space="preserve">. </w:t>
            </w:r>
            <w:r w:rsidR="00B43BDC">
              <w:rPr>
                <w:sz w:val="20"/>
                <w:lang w:val="es-ES"/>
              </w:rPr>
              <w:t>c</w:t>
            </w:r>
            <w:r w:rsidR="00931DC0">
              <w:rPr>
                <w:sz w:val="20"/>
                <w:lang w:val="es-ES"/>
              </w:rPr>
              <w:t xml:space="preserve">) </w:t>
            </w:r>
            <w:r w:rsidR="00B8043D">
              <w:rPr>
                <w:sz w:val="20"/>
                <w:lang w:val="es-ES"/>
              </w:rPr>
              <w:t>El Director Austin informó que el distrito escolar proporcionó 10 días de capacitación profesional para cada maestro durante el año escolar 2014-15</w:t>
            </w:r>
            <w:r w:rsidR="00666966">
              <w:rPr>
                <w:sz w:val="20"/>
                <w:lang w:val="es-ES"/>
              </w:rPr>
              <w:t xml:space="preserve">. </w:t>
            </w:r>
            <w:r w:rsidR="00B43BDC">
              <w:rPr>
                <w:sz w:val="20"/>
                <w:lang w:val="es-ES"/>
              </w:rPr>
              <w:t>d</w:t>
            </w:r>
            <w:r w:rsidR="00666966">
              <w:rPr>
                <w:sz w:val="20"/>
                <w:lang w:val="es-ES"/>
              </w:rPr>
              <w:t xml:space="preserve">) </w:t>
            </w:r>
            <w:r w:rsidR="00B8043D">
              <w:rPr>
                <w:sz w:val="20"/>
                <w:lang w:val="es-ES"/>
              </w:rPr>
              <w:t xml:space="preserve">G. </w:t>
            </w:r>
            <w:proofErr w:type="spellStart"/>
            <w:r w:rsidR="00B8043D">
              <w:rPr>
                <w:sz w:val="20"/>
                <w:lang w:val="es-ES"/>
              </w:rPr>
              <w:t>Gomez</w:t>
            </w:r>
            <w:proofErr w:type="spellEnd"/>
            <w:r w:rsidR="00B8043D">
              <w:rPr>
                <w:sz w:val="20"/>
                <w:lang w:val="es-ES"/>
              </w:rPr>
              <w:t xml:space="preserve"> pidió guardería para las juntas de PTA, el Director Austin contestó que hay fondos disponibles hasta el final del año y que se puede pedir guardería por medio del centro de padres. E) Q. </w:t>
            </w:r>
            <w:proofErr w:type="spellStart"/>
            <w:r w:rsidR="00B8043D">
              <w:rPr>
                <w:sz w:val="20"/>
                <w:lang w:val="es-ES"/>
              </w:rPr>
              <w:t>Hollings</w:t>
            </w:r>
            <w:proofErr w:type="spellEnd"/>
            <w:r w:rsidR="00B8043D">
              <w:rPr>
                <w:sz w:val="20"/>
                <w:lang w:val="es-ES"/>
              </w:rPr>
              <w:t xml:space="preserve"> preguntó, “¿Qué porcentaje del presupuesto se puede guardar para el siguiente año?” El Director Austin respondió que históricamente se permitía guardar el 15%, sin embargo para el próximo año se guardará 0% y los fondos que no se usen se devolverán al distrit</w:t>
            </w:r>
            <w:r w:rsidR="001A26E0">
              <w:rPr>
                <w:sz w:val="20"/>
                <w:lang w:val="es-ES"/>
              </w:rPr>
              <w:t>o. El presupuesto discrecional</w:t>
            </w:r>
            <w:r w:rsidR="00B8043D">
              <w:rPr>
                <w:sz w:val="20"/>
                <w:lang w:val="es-ES"/>
              </w:rPr>
              <w:t xml:space="preserve"> (00000) permite guardar el 50%</w:t>
            </w:r>
            <w:r w:rsidR="00666966">
              <w:rPr>
                <w:sz w:val="20"/>
                <w:lang w:val="es-ES"/>
              </w:rPr>
              <w:t>.</w:t>
            </w:r>
          </w:p>
          <w:p w:rsidR="00B244AE" w:rsidRDefault="00666966" w:rsidP="001A26E0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2. </w:t>
            </w:r>
            <w:r w:rsidR="00B43BDC">
              <w:rPr>
                <w:sz w:val="20"/>
                <w:lang w:val="es-ES"/>
              </w:rPr>
              <w:t xml:space="preserve">a) El Director Austin </w:t>
            </w:r>
            <w:r w:rsidR="001A26E0">
              <w:rPr>
                <w:sz w:val="20"/>
                <w:lang w:val="es-ES"/>
              </w:rPr>
              <w:t>repasó</w:t>
            </w:r>
            <w:r w:rsidR="00B43BDC">
              <w:rPr>
                <w:sz w:val="20"/>
                <w:lang w:val="es-ES"/>
              </w:rPr>
              <w:t xml:space="preserve"> las metas Smart del SPSA</w:t>
            </w:r>
            <w:r w:rsidR="00931DC0">
              <w:rPr>
                <w:sz w:val="20"/>
                <w:lang w:val="es-ES"/>
              </w:rPr>
              <w:t xml:space="preserve"> </w:t>
            </w:r>
            <w:r w:rsidR="001A26E0">
              <w:rPr>
                <w:sz w:val="20"/>
                <w:lang w:val="es-ES"/>
              </w:rPr>
              <w:t>para el aprovechamiento estudiantil y explicó que tienen su base en las Evaluaciones Comunes de PLC</w:t>
            </w:r>
            <w:r w:rsidR="00B43BDC">
              <w:rPr>
                <w:sz w:val="20"/>
                <w:lang w:val="es-ES"/>
              </w:rPr>
              <w:t>.</w:t>
            </w:r>
          </w:p>
          <w:p w:rsidR="00B43BDC" w:rsidRPr="00BD490B" w:rsidRDefault="00B43BDC" w:rsidP="00B244AE">
            <w:pPr>
              <w:rPr>
                <w:sz w:val="20"/>
                <w:lang w:val="es-ES"/>
              </w:rPr>
            </w:pPr>
          </w:p>
        </w:tc>
      </w:tr>
      <w:tr w:rsidR="00FF6D26" w:rsidRPr="00BD490B" w:rsidTr="00931DC0">
        <w:trPr>
          <w:trHeight w:val="2105"/>
        </w:trPr>
        <w:tc>
          <w:tcPr>
            <w:tcW w:w="3600" w:type="dxa"/>
          </w:tcPr>
          <w:p w:rsidR="00FF6D26" w:rsidRPr="00BD490B" w:rsidRDefault="00531E8E" w:rsidP="00CA3165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lastRenderedPageBreak/>
              <w:t xml:space="preserve">    3.  </w:t>
            </w:r>
            <w:r w:rsidR="00CA3165">
              <w:rPr>
                <w:sz w:val="20"/>
                <w:lang w:val="es-ES"/>
              </w:rPr>
              <w:t>Voto</w:t>
            </w:r>
            <w:r w:rsidR="001A26E0">
              <w:rPr>
                <w:sz w:val="20"/>
                <w:lang w:val="es-ES"/>
              </w:rPr>
              <w:t xml:space="preserve"> Presupuestarios</w:t>
            </w:r>
            <w:r w:rsidR="00CA3165">
              <w:rPr>
                <w:sz w:val="20"/>
                <w:lang w:val="es-ES"/>
              </w:rPr>
              <w:t xml:space="preserve"> / Asuntos de Acción</w:t>
            </w:r>
          </w:p>
        </w:tc>
        <w:tc>
          <w:tcPr>
            <w:tcW w:w="4050" w:type="dxa"/>
          </w:tcPr>
          <w:p w:rsidR="001A26E0" w:rsidRDefault="00531E8E" w:rsidP="00531E8E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931DC0">
              <w:rPr>
                <w:sz w:val="20"/>
                <w:lang w:val="es-ES"/>
              </w:rPr>
              <w:t>1</w:t>
            </w:r>
            <w:r w:rsidR="00CA3165" w:rsidRPr="00931DC0">
              <w:rPr>
                <w:sz w:val="20"/>
                <w:lang w:val="es-ES"/>
              </w:rPr>
              <w:t>.</w:t>
            </w:r>
            <w:r w:rsidR="005A5F19" w:rsidRPr="00931DC0">
              <w:rPr>
                <w:sz w:val="20"/>
                <w:lang w:val="es-ES"/>
              </w:rPr>
              <w:t xml:space="preserve"> </w:t>
            </w:r>
            <w:r w:rsidR="001A26E0">
              <w:rPr>
                <w:sz w:val="20"/>
                <w:lang w:val="es-ES"/>
              </w:rPr>
              <w:t>Propuesta por T. Pringle, secundada por P. Nathaniel, para aprobar los traslados presupuestarios a continuación;</w:t>
            </w:r>
          </w:p>
          <w:p w:rsidR="005A5F19" w:rsidRDefault="001A26E0" w:rsidP="00531E8E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Traslados presupuestarios de 30100</w:t>
            </w:r>
          </w:p>
          <w:p w:rsidR="001A26E0" w:rsidRPr="00162260" w:rsidRDefault="001A26E0" w:rsidP="001A26E0">
            <w:pPr>
              <w:pStyle w:val="NoSpacing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30100.00.1192 </w:t>
            </w:r>
            <w:r w:rsidRPr="00162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62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30100.00.5209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E1A3E" w:rsidRPr="006E1A3E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Conferencia</w:t>
            </w:r>
            <w:r w:rsidR="006E1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AVID)</w:t>
            </w:r>
          </w:p>
          <w:p w:rsidR="001A26E0" w:rsidRPr="00162260" w:rsidRDefault="001A26E0" w:rsidP="001A26E0">
            <w:pPr>
              <w:pStyle w:val="NoSpacing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30100.00.1192</w:t>
            </w:r>
            <w:r w:rsidRPr="00162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62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30100.00.1157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E1A3E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paga por asistir al taller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AVID)</w:t>
            </w:r>
          </w:p>
          <w:p w:rsidR="001A26E0" w:rsidRPr="006E1A3E" w:rsidRDefault="001A26E0" w:rsidP="00531E8E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rFonts w:eastAsia="Times New Roman"/>
                <w:sz w:val="20"/>
              </w:rPr>
              <w:t>De 30100.00.1192</w:t>
            </w:r>
            <w:r w:rsidRPr="00162260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a</w:t>
            </w:r>
            <w:r w:rsidRPr="00162260">
              <w:rPr>
                <w:rFonts w:eastAsia="Times New Roman"/>
                <w:sz w:val="20"/>
              </w:rPr>
              <w:t xml:space="preserve"> 30100.00.5733</w:t>
            </w:r>
            <w:r>
              <w:rPr>
                <w:rFonts w:eastAsia="Times New Roman"/>
                <w:sz w:val="20"/>
              </w:rPr>
              <w:t xml:space="preserve"> (</w:t>
            </w:r>
            <w:r w:rsidR="006E1A3E" w:rsidRPr="006E1A3E">
              <w:rPr>
                <w:rFonts w:eastAsia="Times New Roman"/>
                <w:sz w:val="20"/>
                <w:lang w:val="es-ES"/>
              </w:rPr>
              <w:t>órdenes de papel</w:t>
            </w:r>
            <w:r>
              <w:rPr>
                <w:rFonts w:eastAsia="Times New Roman"/>
                <w:sz w:val="20"/>
              </w:rPr>
              <w:t>)</w:t>
            </w:r>
          </w:p>
          <w:p w:rsidR="000A4BFA" w:rsidRPr="00BD490B" w:rsidRDefault="00CA3165" w:rsidP="006E1A3E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931DC0">
              <w:rPr>
                <w:sz w:val="20"/>
                <w:lang w:val="es-ES"/>
              </w:rPr>
              <w:t xml:space="preserve">2. </w:t>
            </w:r>
            <w:r w:rsidR="006E1A3E">
              <w:rPr>
                <w:sz w:val="20"/>
                <w:lang w:val="es-ES"/>
              </w:rPr>
              <w:t xml:space="preserve">Propuesta por K. Harley, secundada por V. Hernandez de aprobar </w:t>
            </w:r>
            <w:proofErr w:type="gramStart"/>
            <w:r w:rsidR="006E1A3E">
              <w:rPr>
                <w:sz w:val="20"/>
                <w:lang w:val="es-ES"/>
              </w:rPr>
              <w:t>capacitación profesional relacionadas</w:t>
            </w:r>
            <w:proofErr w:type="gramEnd"/>
            <w:r w:rsidR="006E1A3E">
              <w:rPr>
                <w:sz w:val="20"/>
                <w:lang w:val="es-ES"/>
              </w:rPr>
              <w:t xml:space="preserve"> a conferencias incluyendo Cardinal Camp </w:t>
            </w:r>
            <w:proofErr w:type="spellStart"/>
            <w:r w:rsidR="006E1A3E">
              <w:rPr>
                <w:sz w:val="20"/>
                <w:lang w:val="es-ES"/>
              </w:rPr>
              <w:t>Supplies</w:t>
            </w:r>
            <w:proofErr w:type="spellEnd"/>
            <w:r w:rsidR="006E1A3E">
              <w:rPr>
                <w:sz w:val="20"/>
                <w:lang w:val="es-ES"/>
              </w:rPr>
              <w:t xml:space="preserve"> y el evento de 3 días de Link </w:t>
            </w:r>
            <w:proofErr w:type="spellStart"/>
            <w:r w:rsidR="006E1A3E">
              <w:rPr>
                <w:sz w:val="20"/>
                <w:lang w:val="es-ES"/>
              </w:rPr>
              <w:t>Crew</w:t>
            </w:r>
            <w:proofErr w:type="spellEnd"/>
            <w:r w:rsidR="006E1A3E">
              <w:rPr>
                <w:sz w:val="20"/>
                <w:lang w:val="es-ES"/>
              </w:rPr>
              <w:t xml:space="preserve"> Basic Training por una cantidad total de $6,912.32, de los fondos existentes</w:t>
            </w:r>
            <w:r w:rsidR="00B43BDC" w:rsidRPr="00931DC0">
              <w:rPr>
                <w:sz w:val="20"/>
                <w:lang w:val="es-ES"/>
              </w:rPr>
              <w:t>.</w:t>
            </w:r>
          </w:p>
        </w:tc>
        <w:tc>
          <w:tcPr>
            <w:tcW w:w="7166" w:type="dxa"/>
          </w:tcPr>
          <w:p w:rsidR="00ED0B9F" w:rsidRDefault="006E1A3E" w:rsidP="00ED3FB3">
            <w:pPr>
              <w:tabs>
                <w:tab w:val="left" w:pos="25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 Propuesta aprobada, todos a favor</w:t>
            </w:r>
          </w:p>
          <w:p w:rsidR="006E1A3E" w:rsidRPr="00BD490B" w:rsidRDefault="006E1A3E" w:rsidP="006E1A3E">
            <w:pPr>
              <w:tabs>
                <w:tab w:val="left" w:pos="25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2. Propuesta aprobada, </w:t>
            </w:r>
            <w:r w:rsidR="00B43BDC">
              <w:rPr>
                <w:sz w:val="20"/>
                <w:lang w:val="es-ES"/>
              </w:rPr>
              <w:t xml:space="preserve">todos a favor </w:t>
            </w:r>
          </w:p>
          <w:p w:rsidR="00B43BDC" w:rsidRPr="00BD490B" w:rsidRDefault="00B43BDC" w:rsidP="00ED3FB3">
            <w:pPr>
              <w:tabs>
                <w:tab w:val="left" w:pos="252"/>
              </w:tabs>
              <w:rPr>
                <w:sz w:val="20"/>
                <w:lang w:val="es-ES"/>
              </w:rPr>
            </w:pPr>
          </w:p>
        </w:tc>
      </w:tr>
      <w:tr w:rsidR="00FF6D26" w:rsidRPr="00BD490B" w:rsidTr="00931DC0">
        <w:trPr>
          <w:trHeight w:val="422"/>
        </w:trPr>
        <w:tc>
          <w:tcPr>
            <w:tcW w:w="3600" w:type="dxa"/>
          </w:tcPr>
          <w:p w:rsidR="00FF6D26" w:rsidRPr="00BD490B" w:rsidRDefault="006E12CC" w:rsidP="00BD490B">
            <w:pPr>
              <w:tabs>
                <w:tab w:val="left" w:pos="54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4. </w:t>
            </w:r>
            <w:r w:rsidR="00FF6D26" w:rsidRPr="00BD490B">
              <w:rPr>
                <w:sz w:val="20"/>
                <w:lang w:val="es-ES"/>
              </w:rPr>
              <w:t xml:space="preserve"> DAC</w:t>
            </w:r>
            <w:r w:rsidRPr="00BD490B">
              <w:rPr>
                <w:sz w:val="20"/>
                <w:lang w:val="es-ES"/>
              </w:rPr>
              <w:t>/ELAC</w:t>
            </w:r>
          </w:p>
        </w:tc>
        <w:tc>
          <w:tcPr>
            <w:tcW w:w="4050" w:type="dxa"/>
          </w:tcPr>
          <w:p w:rsidR="00BB2A29" w:rsidRPr="00BD490B" w:rsidRDefault="00BB2A29" w:rsidP="00931DC0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605D1E" w:rsidRPr="00BD490B" w:rsidRDefault="00931DC0" w:rsidP="006E1A3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1. </w:t>
            </w:r>
            <w:r w:rsidR="006E1A3E">
              <w:rPr>
                <w:sz w:val="20"/>
                <w:lang w:val="es-ES"/>
              </w:rPr>
              <w:t>a) V. Hernandez proporcionó un informe sobre las tendencias del distrito en lo que se refiere a la participación de los padres. B) V. Hernandez anunció que la junta especial de DELAC sobre el LCFF se realizará el 4/7/2015 a las 6:30 pm.</w:t>
            </w:r>
            <w:r w:rsidR="00605D1E" w:rsidRPr="00BD490B">
              <w:rPr>
                <w:sz w:val="20"/>
                <w:lang w:val="es-ES"/>
              </w:rPr>
              <w:t xml:space="preserve"> </w:t>
            </w:r>
          </w:p>
        </w:tc>
      </w:tr>
      <w:tr w:rsidR="00FF6D26" w:rsidRPr="00BD490B" w:rsidTr="00931DC0">
        <w:trPr>
          <w:trHeight w:val="557"/>
        </w:trPr>
        <w:tc>
          <w:tcPr>
            <w:tcW w:w="3600" w:type="dxa"/>
          </w:tcPr>
          <w:p w:rsidR="00FF6D26" w:rsidRPr="00BD490B" w:rsidRDefault="006E12CC" w:rsidP="008F77E3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BD490B">
              <w:rPr>
                <w:sz w:val="20"/>
                <w:lang w:val="es-ES"/>
              </w:rPr>
              <w:t xml:space="preserve">     5</w:t>
            </w:r>
            <w:r w:rsidR="008F77E3">
              <w:rPr>
                <w:sz w:val="20"/>
                <w:lang w:val="es-ES"/>
              </w:rPr>
              <w:t>. Comentarios públicos/Mesa redonda</w:t>
            </w:r>
          </w:p>
        </w:tc>
        <w:tc>
          <w:tcPr>
            <w:tcW w:w="4050" w:type="dxa"/>
          </w:tcPr>
          <w:p w:rsidR="00FF6D26" w:rsidRPr="00BD490B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  <w:lang w:val="es-ES"/>
              </w:rPr>
            </w:pPr>
          </w:p>
        </w:tc>
        <w:tc>
          <w:tcPr>
            <w:tcW w:w="7166" w:type="dxa"/>
          </w:tcPr>
          <w:p w:rsidR="004B6466" w:rsidRDefault="004B6466" w:rsidP="004B6466">
            <w:pPr>
              <w:rPr>
                <w:sz w:val="20"/>
                <w:lang w:val="es-ES"/>
              </w:rPr>
            </w:pPr>
            <w:r w:rsidRPr="004B6466">
              <w:rPr>
                <w:sz w:val="20"/>
                <w:lang w:val="es-ES"/>
              </w:rPr>
              <w:t>1.</w:t>
            </w:r>
            <w:r>
              <w:rPr>
                <w:sz w:val="20"/>
                <w:lang w:val="es-ES"/>
              </w:rPr>
              <w:t xml:space="preserve"> </w:t>
            </w:r>
            <w:r w:rsidR="006E1A3E" w:rsidRPr="004B6466">
              <w:rPr>
                <w:sz w:val="20"/>
                <w:lang w:val="es-ES"/>
              </w:rPr>
              <w:t xml:space="preserve">G. </w:t>
            </w:r>
            <w:proofErr w:type="spellStart"/>
            <w:r w:rsidR="006E1A3E" w:rsidRPr="004B6466">
              <w:rPr>
                <w:sz w:val="20"/>
                <w:lang w:val="es-ES"/>
              </w:rPr>
              <w:t>Gomez</w:t>
            </w:r>
            <w:proofErr w:type="spellEnd"/>
            <w:r w:rsidR="006E1A3E" w:rsidRPr="004B6466">
              <w:rPr>
                <w:sz w:val="20"/>
                <w:lang w:val="es-ES"/>
              </w:rPr>
              <w:t xml:space="preserve"> informó que se realizó la primera junta de l</w:t>
            </w:r>
            <w:r w:rsidRPr="004B6466">
              <w:rPr>
                <w:sz w:val="20"/>
                <w:lang w:val="es-ES"/>
              </w:rPr>
              <w:t>a PTA de la Preparatoria Hoover y animó a los maestros y alumnos a que participaran. La próxima junta será el jueves, 28 de abril, 2015.</w:t>
            </w:r>
          </w:p>
          <w:p w:rsidR="004B6466" w:rsidRDefault="004B6466" w:rsidP="004B64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 K. Harley compartió una visión para las relaciones entre los miembros del SSC y fomentó el uso de palabras mejores para usar. Seguido por discusión del asunto.</w:t>
            </w:r>
          </w:p>
          <w:p w:rsidR="004B6466" w:rsidRPr="004B6466" w:rsidRDefault="004B6466" w:rsidP="004B64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 V. Hernandez informó que habrá un día de limpieza comunitaria el 25 de abril, 2015 y los alumnos tendrán la oportunidad de recibir crédito por servicio comunitario.</w:t>
            </w:r>
          </w:p>
          <w:p w:rsidR="004B6466" w:rsidRPr="004B6466" w:rsidRDefault="004B6466" w:rsidP="004B6466">
            <w:pPr>
              <w:rPr>
                <w:lang w:val="es-ES"/>
              </w:rPr>
            </w:pPr>
          </w:p>
        </w:tc>
      </w:tr>
    </w:tbl>
    <w:p w:rsidR="00FF6D26" w:rsidRPr="00BD490B" w:rsidRDefault="00FF6D26" w:rsidP="00FF6D26">
      <w:pPr>
        <w:rPr>
          <w:sz w:val="16"/>
          <w:szCs w:val="16"/>
          <w:lang w:val="es-ES"/>
        </w:rPr>
      </w:pPr>
    </w:p>
    <w:p w:rsidR="00FF6D26" w:rsidRPr="00BD490B" w:rsidRDefault="008F77E3" w:rsidP="00FF6D26">
      <w:pPr>
        <w:tabs>
          <w:tab w:val="left" w:pos="3108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Cerró la junta a las</w:t>
      </w:r>
      <w:r w:rsidR="002B710B" w:rsidRPr="00BD490B">
        <w:rPr>
          <w:b/>
          <w:sz w:val="20"/>
          <w:lang w:val="es-ES"/>
        </w:rPr>
        <w:t xml:space="preserve"> </w:t>
      </w:r>
      <w:r w:rsidR="004B6466">
        <w:rPr>
          <w:b/>
          <w:sz w:val="20"/>
          <w:lang w:val="es-ES"/>
        </w:rPr>
        <w:t>4:</w:t>
      </w:r>
      <w:r w:rsidR="00931DC0">
        <w:rPr>
          <w:b/>
          <w:sz w:val="20"/>
          <w:lang w:val="es-ES"/>
        </w:rPr>
        <w:t>0</w:t>
      </w:r>
      <w:r w:rsidR="004B6466">
        <w:rPr>
          <w:b/>
          <w:sz w:val="20"/>
          <w:lang w:val="es-ES"/>
        </w:rPr>
        <w:t>2</w:t>
      </w:r>
      <w:r w:rsidR="00922437" w:rsidRPr="00BD490B">
        <w:rPr>
          <w:b/>
          <w:sz w:val="20"/>
          <w:lang w:val="es-ES"/>
        </w:rPr>
        <w:t xml:space="preserve"> p.m.</w:t>
      </w:r>
    </w:p>
    <w:p w:rsidR="001251E6" w:rsidRPr="00BD490B" w:rsidRDefault="008F77E3">
      <w:pPr>
        <w:rPr>
          <w:lang w:val="es-ES"/>
        </w:rPr>
      </w:pPr>
      <w:r>
        <w:rPr>
          <w:b/>
          <w:sz w:val="20"/>
          <w:lang w:val="es-ES"/>
        </w:rPr>
        <w:t>Actas registradas por</w:t>
      </w:r>
      <w:r w:rsidR="00FF6D26" w:rsidRPr="00BD490B">
        <w:rPr>
          <w:b/>
          <w:sz w:val="20"/>
          <w:lang w:val="es-ES"/>
        </w:rPr>
        <w:t xml:space="preserve"> </w:t>
      </w:r>
      <w:r w:rsidR="002A1BFD" w:rsidRPr="00BD490B">
        <w:rPr>
          <w:b/>
          <w:sz w:val="20"/>
          <w:lang w:val="es-ES"/>
        </w:rPr>
        <w:t>Kellie McKenzie</w:t>
      </w:r>
    </w:p>
    <w:sectPr w:rsidR="001251E6" w:rsidRPr="00BD490B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3E" w:rsidRDefault="006E1A3E">
      <w:r>
        <w:separator/>
      </w:r>
    </w:p>
  </w:endnote>
  <w:endnote w:type="continuationSeparator" w:id="0">
    <w:p w:rsidR="006E1A3E" w:rsidRDefault="006E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E" w:rsidRPr="00B867EF" w:rsidRDefault="006E1A3E" w:rsidP="00BD490B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0C22AC">
      <w:rPr>
        <w:noProof/>
        <w:sz w:val="22"/>
        <w:szCs w:val="22"/>
      </w:rPr>
      <w:t>4/16/2015 10:25 AM</w:t>
    </w:r>
    <w:r w:rsidRPr="00740AC2">
      <w:rPr>
        <w:sz w:val="22"/>
        <w:szCs w:val="22"/>
      </w:rPr>
      <w:fldChar w:fldCharType="end"/>
    </w:r>
    <w:r>
      <w:tab/>
      <w:t>1 of 2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0C22AC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3E" w:rsidRDefault="006E1A3E">
      <w:r>
        <w:separator/>
      </w:r>
    </w:p>
  </w:footnote>
  <w:footnote w:type="continuationSeparator" w:id="0">
    <w:p w:rsidR="006E1A3E" w:rsidRDefault="006E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E" w:rsidRDefault="006E1A3E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71C"/>
    <w:multiLevelType w:val="hybridMultilevel"/>
    <w:tmpl w:val="6EE02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10DDB"/>
    <w:multiLevelType w:val="hybridMultilevel"/>
    <w:tmpl w:val="7788F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5AD5"/>
    <w:multiLevelType w:val="hybridMultilevel"/>
    <w:tmpl w:val="D17ACE9A"/>
    <w:lvl w:ilvl="0" w:tplc="26201FD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43D50261"/>
    <w:multiLevelType w:val="hybridMultilevel"/>
    <w:tmpl w:val="C09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4881"/>
    <w:multiLevelType w:val="hybridMultilevel"/>
    <w:tmpl w:val="3BBAA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5699D"/>
    <w:rsid w:val="00066BEB"/>
    <w:rsid w:val="000A4BFA"/>
    <w:rsid w:val="000C22AC"/>
    <w:rsid w:val="001251E6"/>
    <w:rsid w:val="00160704"/>
    <w:rsid w:val="001A07A1"/>
    <w:rsid w:val="001A26E0"/>
    <w:rsid w:val="00225E7B"/>
    <w:rsid w:val="00226F1D"/>
    <w:rsid w:val="00285B1C"/>
    <w:rsid w:val="002A1BFD"/>
    <w:rsid w:val="002B710B"/>
    <w:rsid w:val="0031068F"/>
    <w:rsid w:val="003A3898"/>
    <w:rsid w:val="00434475"/>
    <w:rsid w:val="0044268A"/>
    <w:rsid w:val="004B6466"/>
    <w:rsid w:val="005274F7"/>
    <w:rsid w:val="00531E8E"/>
    <w:rsid w:val="005804B1"/>
    <w:rsid w:val="005A5F19"/>
    <w:rsid w:val="005F5FEC"/>
    <w:rsid w:val="00605D1E"/>
    <w:rsid w:val="00657477"/>
    <w:rsid w:val="00666966"/>
    <w:rsid w:val="006E12CC"/>
    <w:rsid w:val="006E1A3E"/>
    <w:rsid w:val="006E6C0E"/>
    <w:rsid w:val="00740374"/>
    <w:rsid w:val="00740AC2"/>
    <w:rsid w:val="008106F3"/>
    <w:rsid w:val="00853076"/>
    <w:rsid w:val="008B5C7B"/>
    <w:rsid w:val="008F77E3"/>
    <w:rsid w:val="00910BA4"/>
    <w:rsid w:val="00922437"/>
    <w:rsid w:val="00931DC0"/>
    <w:rsid w:val="009523DF"/>
    <w:rsid w:val="00A840AF"/>
    <w:rsid w:val="00B244AE"/>
    <w:rsid w:val="00B43BDC"/>
    <w:rsid w:val="00B627F7"/>
    <w:rsid w:val="00B75C3C"/>
    <w:rsid w:val="00B8043D"/>
    <w:rsid w:val="00B874F7"/>
    <w:rsid w:val="00BB2A29"/>
    <w:rsid w:val="00BD490B"/>
    <w:rsid w:val="00C91D7B"/>
    <w:rsid w:val="00CA3165"/>
    <w:rsid w:val="00D00437"/>
    <w:rsid w:val="00D747B0"/>
    <w:rsid w:val="00D808D2"/>
    <w:rsid w:val="00E64DDF"/>
    <w:rsid w:val="00EA30A7"/>
    <w:rsid w:val="00ED0B9F"/>
    <w:rsid w:val="00ED3FB3"/>
    <w:rsid w:val="00F3751E"/>
    <w:rsid w:val="00F72648"/>
    <w:rsid w:val="00FA490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1A2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1A2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2015-03-24T17:34:00Z</cp:lastPrinted>
  <dcterms:created xsi:type="dcterms:W3CDTF">2015-04-16T17:28:00Z</dcterms:created>
  <dcterms:modified xsi:type="dcterms:W3CDTF">2015-04-16T17:28:00Z</dcterms:modified>
</cp:coreProperties>
</file>